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b/>
        </w:rPr>
      </w:pPr>
      <w:r>
        <w:rPr>
          <w:b/>
        </w:rPr>
        <w:t xml:space="preserve">EK B </w:t>
      </w:r>
    </w:p>
    <w:p>
      <w:pPr>
        <w:spacing w:before="120" w:after="120" w:line="216" w:lineRule="auto"/>
        <w:rPr>
          <w:b/>
        </w:rPr>
      </w:pPr>
    </w:p>
    <w:p>
      <w:pPr>
        <w:spacing w:before="120" w:after="120" w:line="216" w:lineRule="auto"/>
        <w:jc w:val="center"/>
        <w:rPr>
          <w:position w:val="-2"/>
        </w:rPr>
      </w:pPr>
      <w:r>
        <w:rPr>
          <w:b/>
        </w:rPr>
        <w:t xml:space="preserve">ÖZGEÇMİŞ </w:t>
      </w:r>
    </w:p>
    <w:p>
      <w:pPr>
        <w:pStyle w:val="13"/>
        <w:spacing w:before="240" w:after="240"/>
        <w:rPr>
          <w:rFonts w:hint="default"/>
          <w:b/>
          <w:lang w:val="tr-TR"/>
        </w:rPr>
      </w:pPr>
      <w:r>
        <w:rPr>
          <w:b/>
        </w:rPr>
        <w:t xml:space="preserve">1. Adı Soyadı: </w:t>
      </w:r>
      <w:r>
        <w:rPr>
          <w:rFonts w:hint="default"/>
          <w:b/>
          <w:lang w:val="tr-TR"/>
        </w:rPr>
        <w:t>Sedat Ateş</w:t>
      </w:r>
    </w:p>
    <w:p>
      <w:pPr>
        <w:pStyle w:val="13"/>
        <w:spacing w:before="240" w:after="240"/>
        <w:rPr>
          <w:rFonts w:hint="default"/>
          <w:b/>
          <w:lang w:val="tr-TR"/>
        </w:rPr>
      </w:pPr>
      <w:r>
        <w:rPr>
          <w:b/>
        </w:rPr>
        <w:t xml:space="preserve">2. Doğum Tarihi: </w:t>
      </w:r>
      <w:r>
        <w:rPr>
          <w:rFonts w:hint="default"/>
          <w:b/>
          <w:lang w:val="tr-TR"/>
        </w:rPr>
        <w:t>1985</w:t>
      </w:r>
    </w:p>
    <w:p>
      <w:pPr>
        <w:pStyle w:val="13"/>
        <w:spacing w:before="240" w:after="240"/>
        <w:rPr>
          <w:rFonts w:hint="default"/>
          <w:b/>
          <w:lang w:val="tr-TR"/>
        </w:rPr>
      </w:pPr>
      <w:r>
        <w:rPr>
          <w:b/>
        </w:rPr>
        <w:t>3. Uyruğu:</w:t>
      </w:r>
      <w:r>
        <w:rPr>
          <w:rFonts w:hint="default"/>
          <w:b/>
          <w:lang w:val="tr-TR"/>
        </w:rPr>
        <w:t>T.C.</w:t>
      </w:r>
    </w:p>
    <w:p>
      <w:pPr>
        <w:pStyle w:val="13"/>
        <w:spacing w:before="240" w:after="240"/>
        <w:rPr>
          <w:rFonts w:hint="default"/>
          <w:b/>
          <w:lang w:val="tr-TR"/>
        </w:rPr>
      </w:pPr>
      <w:r>
        <w:rPr>
          <w:b/>
        </w:rPr>
        <w:t xml:space="preserve">4. İletişim Bilgileri (Tel, Faks, E-Posta): </w:t>
      </w:r>
      <w:bookmarkStart w:id="0" w:name="_GoBack"/>
      <w:bookmarkEnd w:id="0"/>
      <w:r>
        <w:rPr>
          <w:rFonts w:hint="default"/>
          <w:b/>
          <w:lang w:val="tr-TR"/>
        </w:rPr>
        <w:t>02125515150</w:t>
      </w:r>
    </w:p>
    <w:p>
      <w:pPr>
        <w:pStyle w:val="13"/>
        <w:spacing w:before="240" w:after="240"/>
        <w:rPr>
          <w:rFonts w:hint="default"/>
          <w:b/>
          <w:lang w:val="tr-TR"/>
        </w:rPr>
      </w:pPr>
      <w:r>
        <w:rPr>
          <w:b/>
        </w:rPr>
        <w:t>5. Eğitim Bilgileri:</w:t>
      </w:r>
      <w:r>
        <w:rPr>
          <w:rFonts w:hint="default"/>
          <w:b/>
          <w:lang w:val="tr-TR"/>
        </w:rPr>
        <w:t xml:space="preserve"> Lisans</w:t>
      </w:r>
    </w:p>
    <w:p>
      <w:pPr>
        <w:numPr>
          <w:ilvl w:val="0"/>
          <w:numId w:val="1"/>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Selçuk Üniversitesi İşletme Ana Bilim Dalı Yüksek Lisans ( MBA )</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İşletme Yüksek Lisans Programı (MBA)</w:t>
      </w:r>
    </w:p>
    <w:p>
      <w:pPr>
        <w:numPr>
          <w:ilvl w:val="0"/>
          <w:numId w:val="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Anadolu Üniversitesi</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İşletme ve Yönetim, Genel</w:t>
      </w:r>
    </w:p>
    <w:p>
      <w:pPr>
        <w:numPr>
          <w:ilvl w:val="0"/>
          <w:numId w:val="3"/>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Beykent Üniversitesi</w:t>
      </w:r>
    </w:p>
    <w:p>
      <w:pPr>
        <w:shd w:val="clear" w:color="auto" w:fill="FFFFFF"/>
        <w:spacing w:after="300" w:line="300" w:lineRule="atLeast"/>
        <w:ind w:left="720"/>
        <w:rPr>
          <w:rFonts w:hint="default"/>
          <w:b/>
          <w:lang w:val="tr-TR"/>
        </w:rPr>
      </w:pPr>
      <w:r>
        <w:rPr>
          <w:rFonts w:eastAsia="Times New Roman" w:cs="Times New Roman"/>
          <w:lang w:eastAsia="tr-TR"/>
        </w:rPr>
        <w:t>Beden Dili ve İletişim</w:t>
      </w:r>
    </w:p>
    <w:p>
      <w:pPr>
        <w:pStyle w:val="13"/>
        <w:spacing w:before="240" w:after="240"/>
        <w:rPr>
          <w:b/>
        </w:rPr>
      </w:pPr>
      <w:r>
        <w:rPr>
          <w:b/>
        </w:rPr>
        <w:t>6. Dil Becerileri: (1'den 5'e kadar; 1=Temel Düzey, 5=İleri Düzey)</w:t>
      </w:r>
    </w:p>
    <w:tbl>
      <w:tblPr>
        <w:tblStyle w:val="8"/>
        <w:tblW w:w="8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0"/>
        <w:gridCol w:w="2254"/>
        <w:gridCol w:w="2247"/>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0" w:type="dxa"/>
            <w:shd w:val="clear" w:color="auto" w:fill="BFBFBF"/>
            <w:vAlign w:val="center"/>
          </w:tcPr>
          <w:p>
            <w:pPr>
              <w:jc w:val="center"/>
              <w:rPr>
                <w:b/>
              </w:rPr>
            </w:pPr>
            <w:r>
              <w:rPr>
                <w:b/>
              </w:rPr>
              <w:t>Dil</w:t>
            </w:r>
          </w:p>
        </w:tc>
        <w:tc>
          <w:tcPr>
            <w:tcW w:w="2254" w:type="dxa"/>
            <w:shd w:val="clear" w:color="auto" w:fill="BFBFBF"/>
            <w:vAlign w:val="center"/>
          </w:tcPr>
          <w:p>
            <w:pPr>
              <w:jc w:val="center"/>
              <w:rPr>
                <w:b/>
              </w:rPr>
            </w:pPr>
            <w:r>
              <w:rPr>
                <w:b/>
              </w:rPr>
              <w:t>Okuma</w:t>
            </w:r>
          </w:p>
        </w:tc>
        <w:tc>
          <w:tcPr>
            <w:tcW w:w="2247" w:type="dxa"/>
            <w:shd w:val="clear" w:color="auto" w:fill="BFBFBF"/>
            <w:vAlign w:val="center"/>
          </w:tcPr>
          <w:p>
            <w:pPr>
              <w:jc w:val="center"/>
              <w:rPr>
                <w:b/>
              </w:rPr>
            </w:pPr>
            <w:r>
              <w:rPr>
                <w:b/>
              </w:rPr>
              <w:t>Yazma</w:t>
            </w:r>
          </w:p>
        </w:tc>
        <w:tc>
          <w:tcPr>
            <w:tcW w:w="2251" w:type="dxa"/>
            <w:shd w:val="clear" w:color="auto" w:fill="BFBFBF"/>
            <w:vAlign w:val="center"/>
          </w:tcPr>
          <w:p>
            <w:pPr>
              <w:jc w:val="center"/>
              <w:rPr>
                <w:b/>
              </w:rPr>
            </w:pPr>
            <w:r>
              <w:rPr>
                <w:b/>
              </w:rPr>
              <w:t>Konuşma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0" w:type="dxa"/>
            <w:shd w:val="clear" w:color="auto" w:fill="auto"/>
            <w:vAlign w:val="center"/>
          </w:tcPr>
          <w:p>
            <w:pPr>
              <w:jc w:val="center"/>
              <w:rPr>
                <w:rFonts w:hint="default"/>
                <w:lang w:val="tr-TR"/>
              </w:rPr>
            </w:pPr>
            <w:r>
              <w:rPr>
                <w:lang w:val="tr-TR"/>
              </w:rPr>
              <w:t>İ</w:t>
            </w:r>
            <w:r>
              <w:rPr>
                <w:rFonts w:hint="default"/>
                <w:lang w:val="tr-TR"/>
              </w:rPr>
              <w:t>ngilizce</w:t>
            </w:r>
          </w:p>
        </w:tc>
        <w:tc>
          <w:tcPr>
            <w:tcW w:w="2254" w:type="dxa"/>
            <w:shd w:val="clear" w:color="auto" w:fill="auto"/>
            <w:vAlign w:val="center"/>
          </w:tcPr>
          <w:p>
            <w:pPr>
              <w:jc w:val="center"/>
              <w:rPr>
                <w:rFonts w:hint="default"/>
                <w:lang w:val="tr-TR"/>
              </w:rPr>
            </w:pPr>
            <w:r>
              <w:rPr>
                <w:rFonts w:hint="default"/>
                <w:lang w:val="tr-TR"/>
              </w:rPr>
              <w:t>5/5</w:t>
            </w:r>
          </w:p>
        </w:tc>
        <w:tc>
          <w:tcPr>
            <w:tcW w:w="2247" w:type="dxa"/>
            <w:shd w:val="clear" w:color="auto" w:fill="auto"/>
            <w:vAlign w:val="center"/>
          </w:tcPr>
          <w:p>
            <w:pPr>
              <w:jc w:val="center"/>
              <w:rPr>
                <w:rFonts w:hint="default"/>
                <w:lang w:val="tr-TR"/>
              </w:rPr>
            </w:pPr>
            <w:r>
              <w:rPr>
                <w:rFonts w:hint="default"/>
                <w:lang w:val="tr-TR"/>
              </w:rPr>
              <w:t>5/5</w:t>
            </w:r>
          </w:p>
        </w:tc>
        <w:tc>
          <w:tcPr>
            <w:tcW w:w="2251" w:type="dxa"/>
            <w:shd w:val="clear" w:color="auto" w:fill="auto"/>
            <w:vAlign w:val="center"/>
          </w:tcPr>
          <w:p>
            <w:pPr>
              <w:jc w:val="center"/>
              <w:rPr>
                <w:rFonts w:hint="default"/>
                <w:lang w:val="tr-TR"/>
              </w:rPr>
            </w:pPr>
            <w:r>
              <w:rPr>
                <w:rFonts w:hint="default"/>
                <w:lang w:val="tr-TR"/>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0" w:type="dxa"/>
            <w:shd w:val="clear" w:color="auto" w:fill="auto"/>
            <w:vAlign w:val="center"/>
          </w:tcPr>
          <w:p>
            <w:pPr>
              <w:jc w:val="center"/>
            </w:pPr>
          </w:p>
        </w:tc>
        <w:tc>
          <w:tcPr>
            <w:tcW w:w="2254" w:type="dxa"/>
            <w:shd w:val="clear" w:color="auto" w:fill="auto"/>
            <w:vAlign w:val="center"/>
          </w:tcPr>
          <w:p>
            <w:pPr>
              <w:jc w:val="center"/>
            </w:pPr>
          </w:p>
        </w:tc>
        <w:tc>
          <w:tcPr>
            <w:tcW w:w="2247" w:type="dxa"/>
            <w:shd w:val="clear" w:color="auto" w:fill="auto"/>
            <w:vAlign w:val="center"/>
          </w:tcPr>
          <w:p>
            <w:pPr>
              <w:jc w:val="center"/>
            </w:pPr>
          </w:p>
        </w:tc>
        <w:tc>
          <w:tcPr>
            <w:tcW w:w="2251" w:type="dxa"/>
            <w:shd w:val="clear" w:color="auto" w:fill="auto"/>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0" w:type="dxa"/>
            <w:shd w:val="clear" w:color="auto" w:fill="auto"/>
            <w:vAlign w:val="center"/>
          </w:tcPr>
          <w:p>
            <w:pPr>
              <w:jc w:val="center"/>
            </w:pPr>
          </w:p>
        </w:tc>
        <w:tc>
          <w:tcPr>
            <w:tcW w:w="2254" w:type="dxa"/>
            <w:shd w:val="clear" w:color="auto" w:fill="auto"/>
            <w:vAlign w:val="center"/>
          </w:tcPr>
          <w:p>
            <w:pPr>
              <w:jc w:val="center"/>
            </w:pPr>
          </w:p>
        </w:tc>
        <w:tc>
          <w:tcPr>
            <w:tcW w:w="2247" w:type="dxa"/>
            <w:shd w:val="clear" w:color="auto" w:fill="auto"/>
            <w:vAlign w:val="center"/>
          </w:tcPr>
          <w:p>
            <w:pPr>
              <w:jc w:val="center"/>
            </w:pPr>
          </w:p>
        </w:tc>
        <w:tc>
          <w:tcPr>
            <w:tcW w:w="2251" w:type="dxa"/>
            <w:shd w:val="clear" w:color="auto" w:fill="auto"/>
            <w:vAlign w:val="center"/>
          </w:tcPr>
          <w:p>
            <w:pPr>
              <w:jc w:val="center"/>
            </w:pPr>
          </w:p>
        </w:tc>
      </w:tr>
    </w:tbl>
    <w:p>
      <w:pPr>
        <w:pStyle w:val="13"/>
        <w:numPr>
          <w:ilvl w:val="0"/>
          <w:numId w:val="4"/>
        </w:numPr>
        <w:spacing w:before="240" w:after="240"/>
        <w:rPr>
          <w:b/>
        </w:rPr>
      </w:pPr>
      <w:r>
        <w:rPr>
          <w:b/>
        </w:rPr>
        <w:t xml:space="preserve">7. Mesleki Deneyim: </w:t>
      </w:r>
    </w:p>
    <w:p>
      <w:pPr>
        <w:numPr>
          <w:ilvl w:val="0"/>
          <w:numId w:val="5"/>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E-Commerce &amp; Digital Marketing Manager</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Altunbilekler</w:t>
      </w:r>
    </w:p>
    <w:p>
      <w:pPr>
        <w:numPr>
          <w:ilvl w:val="0"/>
          <w:numId w:val="6"/>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Eğitmen</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İstanbul İşletme Enstitüsü</w:t>
      </w:r>
    </w:p>
    <w:p>
      <w:pPr>
        <w:numPr>
          <w:ilvl w:val="0"/>
          <w:numId w:val="7"/>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E-Ticaret Türkiye Dergisi &amp; Yazar</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E-Ticaret Türkiye Dergisi</w:t>
      </w:r>
    </w:p>
    <w:p>
      <w:pPr>
        <w:numPr>
          <w:ilvl w:val="0"/>
          <w:numId w:val="8"/>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E-Commerce / Digital Marketing / Crm Manager ( Makro / Uyum Market - Market Sepeti )</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Makro Market A.Ş.</w:t>
      </w:r>
    </w:p>
    <w:p>
      <w:pPr>
        <w:numPr>
          <w:ilvl w:val="0"/>
          <w:numId w:val="9"/>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E-Commerce</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Happy Center</w:t>
      </w:r>
    </w:p>
    <w:p>
      <w:pPr>
        <w:numPr>
          <w:ilvl w:val="0"/>
          <w:numId w:val="10"/>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E-Commerce</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Digiturk - Birliktealalım ( Bacom A.Ş. &amp; Çukurova Holding İştirakı )</w:t>
      </w:r>
    </w:p>
    <w:p>
      <w:pPr>
        <w:numPr>
          <w:ilvl w:val="0"/>
          <w:numId w:val="11"/>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b/>
          <w:bCs/>
          <w:lang w:eastAsia="tr-TR"/>
        </w:rPr>
        <w:t>Kurucu Ortak</w:t>
      </w:r>
    </w:p>
    <w:p>
      <w:pPr>
        <w:shd w:val="clear" w:color="auto" w:fill="FFFFFF"/>
        <w:spacing w:after="300" w:line="300" w:lineRule="atLeast"/>
        <w:ind w:left="720"/>
        <w:rPr>
          <w:rFonts w:eastAsia="Times New Roman" w:cs="Times New Roman"/>
          <w:lang w:eastAsia="tr-TR"/>
        </w:rPr>
      </w:pPr>
      <w:r>
        <w:rPr>
          <w:rFonts w:eastAsia="Times New Roman" w:cs="Times New Roman"/>
          <w:lang w:eastAsia="tr-TR"/>
        </w:rPr>
        <w:t>Şirket AdıSedat Ateş ve Ortaklığı Ltd. Şti. ( Online ve Offline Danışmanlık )</w:t>
      </w:r>
    </w:p>
    <w:p>
      <w:pPr>
        <w:pStyle w:val="13"/>
        <w:numPr>
          <w:ilvl w:val="0"/>
          <w:numId w:val="0"/>
        </w:numPr>
        <w:spacing w:before="240" w:after="240"/>
        <w:rPr>
          <w:b/>
        </w:rPr>
      </w:pPr>
    </w:p>
    <w:p>
      <w:pPr>
        <w:pStyle w:val="13"/>
        <w:numPr>
          <w:ilvl w:val="0"/>
          <w:numId w:val="0"/>
        </w:numPr>
        <w:spacing w:before="240" w:after="240"/>
        <w:rPr>
          <w:b/>
        </w:rPr>
      </w:pPr>
    </w:p>
    <w:p>
      <w:pPr>
        <w:pStyle w:val="13"/>
        <w:numPr>
          <w:ilvl w:val="0"/>
          <w:numId w:val="4"/>
        </w:numPr>
        <w:spacing w:before="240" w:after="240"/>
        <w:rPr>
          <w:b/>
        </w:rPr>
      </w:pPr>
      <w:r>
        <w:rPr>
          <w:b/>
        </w:rPr>
        <w:t>Proje Başvurusuna İlişkin Başlıca Vasıfları:</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A-Z’ye E-ticaret Optimizasyonu</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Erp sistemlerinin kurulumu ve offline ile online bütünleştirilmesi</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Omni Chanel yolculuğunun başlatılması</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Sosyal Medya Uzmanlığı, kitlesel yönetim</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Dijital Pazarlama</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Marka Yönetimi</w:t>
      </w:r>
    </w:p>
    <w:p>
      <w:pPr>
        <w:numPr>
          <w:ilvl w:val="0"/>
          <w:numId w:val="12"/>
        </w:numPr>
        <w:shd w:val="clear" w:color="auto" w:fill="FFFFFF"/>
        <w:spacing w:before="100" w:beforeAutospacing="1" w:after="100" w:afterAutospacing="1" w:line="240" w:lineRule="auto"/>
        <w:rPr>
          <w:rFonts w:eastAsia="Times New Roman" w:cs="Times New Roman"/>
          <w:lang w:eastAsia="tr-TR"/>
        </w:rPr>
      </w:pPr>
      <w:r>
        <w:rPr>
          <w:rFonts w:eastAsia="Times New Roman" w:cs="Times New Roman"/>
          <w:shd w:val="clear" w:color="auto" w:fill="FFFFFF"/>
          <w:lang w:eastAsia="tr-TR"/>
        </w:rPr>
        <w:t>Pazarlama</w:t>
      </w:r>
    </w:p>
    <w:p>
      <w:pPr>
        <w:pStyle w:val="13"/>
        <w:numPr>
          <w:ilvl w:val="0"/>
          <w:numId w:val="0"/>
        </w:numPr>
        <w:spacing w:before="240" w:after="240" w:line="240" w:lineRule="auto"/>
        <w:jc w:val="both"/>
        <w:rPr>
          <w:rFonts w:hint="default"/>
          <w:b w:val="0"/>
          <w:bCs/>
          <w:lang w:val="tr-TR"/>
        </w:rPr>
      </w:pPr>
    </w:p>
    <w:p>
      <w:pPr>
        <w:pStyle w:val="13"/>
        <w:spacing w:before="240" w:after="240"/>
        <w:rPr>
          <w:b/>
        </w:rPr>
      </w:pPr>
      <w:r>
        <w:rPr>
          <w:b/>
        </w:rPr>
        <w:t>9. Üye Olunan Mesleki Kuruluşlar:</w:t>
      </w:r>
    </w:p>
    <w:p>
      <w:pPr>
        <w:pStyle w:val="13"/>
        <w:spacing w:before="240" w:after="240"/>
        <w:rPr>
          <w:rFonts w:hint="default"/>
          <w:b w:val="0"/>
          <w:bCs/>
          <w:lang w:val="tr-TR"/>
        </w:rPr>
      </w:pPr>
    </w:p>
    <w:p>
      <w:pPr>
        <w:pStyle w:val="13"/>
        <w:spacing w:before="240" w:after="240"/>
        <w:rPr>
          <w:b/>
        </w:rPr>
      </w:pPr>
      <w:r>
        <w:rPr>
          <w:b/>
        </w:rPr>
        <w:t>10. Referanslar:</w:t>
      </w:r>
    </w:p>
    <w:p>
      <w:pPr>
        <w:pStyle w:val="13"/>
        <w:spacing w:before="240" w:after="240"/>
      </w:pPr>
    </w:p>
    <w:p>
      <w:pPr>
        <w:pStyle w:val="13"/>
        <w:spacing w:before="240" w:after="240"/>
        <w:rPr>
          <w:b/>
        </w:rPr>
      </w:pPr>
      <w:r>
        <w:rPr>
          <w:b/>
        </w:rPr>
        <w:t>11. Diğer Bilgiler:</w:t>
      </w:r>
    </w:p>
    <w:p>
      <w:pPr>
        <w:shd w:val="clear" w:color="auto" w:fill="FFFFFF"/>
        <w:spacing w:before="300" w:after="150" w:line="240" w:lineRule="auto"/>
        <w:outlineLvl w:val="1"/>
        <w:rPr>
          <w:rFonts w:eastAsia="Times New Roman" w:cs="Times New Roman"/>
          <w:lang w:eastAsia="tr-TR"/>
        </w:rPr>
      </w:pPr>
      <w:r>
        <w:rPr>
          <w:rFonts w:eastAsia="Times New Roman" w:cs="Times New Roman"/>
          <w:lang w:eastAsia="tr-TR"/>
        </w:rPr>
        <w:t>Dijital Paz. ve Sosyal Medya Uzm</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Online ve offline perakendeyi bütünleştirici bir çok çalışma içinde bulundum. Fortune 500 verisine göre 2016 ve 2017 yılları içinde Türkiye’nin en büyük şirketleri sıralaması 34.sırada Makro Market bünyesinde E-ticaret / crm / dijital pazarlama birimlerini kurdum.</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Şuan aynı zamanda aktif olarak E-Ticaret Türkiye dergisi aylık basılı mecrada makale ve yazılarım yayınlanmaktadır.</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E-ticaret Türkiye Akademi kurucu üyelerinden olup akademi kapsamında ticaret odaları, dernekler, şirketler ve üniversitelerde inovasyon, pazarlama, yapay zeka uygulamaları, girişimcilik, sosyal medya, e-ticaret, dijital pazarlama alanlarında sektöre bir çok yetişmiş personel gücü kazandırılması hedeflenen projede bulundum ve çeşitli kategorilerden firmalara start up yolculuğuna sıfırdan danışmanlık yaptım.</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2010 yılında yazdığım Akıllı E-ticaret kitabı sektörün ilk kaynağı olma özelliği taşımakta ve bu süreçte yüzlerce girişim ve girişimciye gerek yüz yüze gerek yazılı destek sağladım.</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Türkiye’nin çeşitli üniversitelerinde bir çok bölgede dijital dönüşüm, e-ticaret, sosyal medya, dijital pazarlama vb. gibi konulu önemli oturumlarında değerli markaların bulunduğu katılımlara moderatörlük yapmakta ve panellere aktif konuşmacı olarak devam etmekteyim.</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Türkiye’de e-ticaret üzerinden ilk sıcak ekmek satışı gibi konuların başlatılması, ilk süpermarket alışverişini pazar yerlerinde başlatan ekiplerle birlikte çalıştım.</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Her anlamda kurguların hazırlanması, senaryoların belirlenmesi, problem ve çözüm analizleri, sistem ve saha ekibinin kurulması gibi alanlarda farklı ölçekte firmalardan tecrübelerim oldu.</w:t>
      </w:r>
    </w:p>
    <w:p>
      <w:pPr>
        <w:pStyle w:val="5"/>
        <w:shd w:val="clear" w:color="auto" w:fill="FFFFFF"/>
        <w:spacing w:before="0" w:beforeAutospacing="0" w:after="300" w:afterAutospacing="0" w:line="300" w:lineRule="atLeast"/>
        <w:rPr>
          <w:rFonts w:asciiTheme="minorHAnsi" w:hAnsiTheme="minorHAnsi"/>
          <w:sz w:val="22"/>
          <w:szCs w:val="22"/>
        </w:rPr>
      </w:pPr>
      <w:r>
        <w:rPr>
          <w:rFonts w:asciiTheme="minorHAnsi" w:hAnsiTheme="minorHAnsi"/>
          <w:sz w:val="22"/>
          <w:szCs w:val="22"/>
          <w:shd w:val="clear" w:color="auto" w:fill="FFFFFF"/>
        </w:rPr>
        <w:t>Eğlendirerek ve güncel hayattan örneklerle çarpıcı ve farklı pencereden baktırmayı seviyorum. Ezbercilikten çok yolu gösteriyorum. Öğrenmeye ve öğretmeye devam eden hayat boyu öğrenim felsefesini taşımaktayım. Yola çıkın, yol açık! Farkınız olsun.</w:t>
      </w:r>
    </w:p>
    <w:p>
      <w:pPr>
        <w:tabs>
          <w:tab w:val="left" w:pos="1620"/>
        </w:tabs>
        <w:spacing w:after="240" w:line="360" w:lineRule="auto"/>
        <w:jc w:val="both"/>
        <w:rPr>
          <w:rFonts w:hint="default"/>
        </w:rPr>
      </w:pPr>
    </w:p>
    <w:p>
      <w:pPr>
        <w:tabs>
          <w:tab w:val="left" w:pos="1620"/>
        </w:tabs>
        <w:spacing w:after="240" w:line="360" w:lineRule="auto"/>
        <w:jc w:val="both"/>
      </w:pPr>
    </w:p>
    <w:sectPr>
      <w:headerReference r:id="rId3" w:type="default"/>
      <w:pgSz w:w="11906" w:h="16838"/>
      <w:pgMar w:top="851" w:right="1418" w:bottom="851" w:left="1418" w:header="454"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Calibri" w:hAnsi="Calibri" w:cs="Calibri"/>
        <w:b/>
        <w:u w:val="single"/>
      </w:rPr>
    </w:pPr>
    <w:r>
      <w:rPr>
        <w:rFonts w:asciiTheme="minorHAnsi" w:hAnsiTheme="minorHAnsi"/>
        <w:b/>
        <w:color w:val="BFBFBF"/>
      </w:rPr>
      <w:drawing>
        <wp:anchor distT="0" distB="0" distL="114300" distR="114300" simplePos="0" relativeHeight="251658240" behindDoc="0" locked="0" layoutInCell="1" allowOverlap="1">
          <wp:simplePos x="0" y="0"/>
          <wp:positionH relativeFrom="margin">
            <wp:posOffset>-395605</wp:posOffset>
          </wp:positionH>
          <wp:positionV relativeFrom="paragraph">
            <wp:posOffset>-126365</wp:posOffset>
          </wp:positionV>
          <wp:extent cx="752475" cy="80899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52475" cy="809046"/>
                  </a:xfrm>
                  <a:prstGeom prst="rect">
                    <a:avLst/>
                  </a:prstGeom>
                  <a:noFill/>
                  <a:ln>
                    <a:noFill/>
                  </a:ln>
                </pic:spPr>
              </pic:pic>
            </a:graphicData>
          </a:graphic>
        </wp:anchor>
      </w:drawing>
    </w:r>
    <w:r>
      <w:rPr>
        <w:rFonts w:ascii="Calibri" w:hAnsi="Calibri" w:cs="Calibri"/>
        <w:b/>
        <w:u w:val="single"/>
      </w:rPr>
      <w:drawing>
        <wp:anchor distT="0" distB="0" distL="114300" distR="114300" simplePos="0" relativeHeight="251660288" behindDoc="1" locked="0" layoutInCell="1" allowOverlap="1">
          <wp:simplePos x="0" y="0"/>
          <wp:positionH relativeFrom="column">
            <wp:posOffset>5481320</wp:posOffset>
          </wp:positionH>
          <wp:positionV relativeFrom="paragraph">
            <wp:posOffset>-173990</wp:posOffset>
          </wp:positionV>
          <wp:extent cx="878205" cy="878205"/>
          <wp:effectExtent l="0" t="0" r="0" b="0"/>
          <wp:wrapTight wrapText="bothSides">
            <wp:wrapPolygon>
              <wp:start x="0" y="0"/>
              <wp:lineTo x="0" y="21085"/>
              <wp:lineTo x="21085" y="21085"/>
              <wp:lineTo x="21085"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78205" cy="878205"/>
                  </a:xfrm>
                  <a:prstGeom prst="rect">
                    <a:avLst/>
                  </a:prstGeom>
                  <a:noFill/>
                </pic:spPr>
              </pic:pic>
            </a:graphicData>
          </a:graphic>
        </wp:anchor>
      </w:drawing>
    </w:r>
  </w:p>
  <w:p>
    <w:pPr>
      <w:pStyle w:val="4"/>
      <w:rPr>
        <w:rFonts w:ascii="Calibri" w:hAnsi="Calibri" w:cs="Calibri"/>
        <w:b/>
        <w:u w:val="single"/>
      </w:rPr>
    </w:pPr>
  </w:p>
  <w:p>
    <w:pPr>
      <w:pStyle w:val="4"/>
      <w:rPr>
        <w:rFonts w:ascii="Calibri" w:hAnsi="Calibri" w:cs="Calibri"/>
        <w:b/>
        <w:u w:val="single"/>
      </w:rPr>
    </w:pPr>
  </w:p>
  <w:p>
    <w:pPr>
      <w:pStyle w:val="4"/>
      <w:jc w:val="center"/>
      <w:rPr>
        <w:rFonts w:ascii="Calibri" w:hAnsi="Calibri" w:cs="Calibri"/>
      </w:rPr>
    </w:pPr>
    <w:r>
      <w:rPr>
        <w:rFonts w:ascii="Calibri" w:hAnsi="Calibri" w:cs="Calibr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53F94F"/>
    <w:multiLevelType w:val="singleLevel"/>
    <w:tmpl w:val="BF53F94F"/>
    <w:lvl w:ilvl="0" w:tentative="0">
      <w:start w:val="8"/>
      <w:numFmt w:val="decimal"/>
      <w:suff w:val="space"/>
      <w:lvlText w:val="%1."/>
      <w:lvlJc w:val="left"/>
    </w:lvl>
  </w:abstractNum>
  <w:abstractNum w:abstractNumId="1">
    <w:nsid w:val="03A21A4E"/>
    <w:multiLevelType w:val="multilevel"/>
    <w:tmpl w:val="03A21A4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D703707"/>
    <w:multiLevelType w:val="multilevel"/>
    <w:tmpl w:val="0D70370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161D05AC"/>
    <w:multiLevelType w:val="multilevel"/>
    <w:tmpl w:val="161D05A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17137731"/>
    <w:multiLevelType w:val="multilevel"/>
    <w:tmpl w:val="1713773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24505C9E"/>
    <w:multiLevelType w:val="multilevel"/>
    <w:tmpl w:val="24505C9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582E18C2"/>
    <w:multiLevelType w:val="multilevel"/>
    <w:tmpl w:val="582E18C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687C2388"/>
    <w:multiLevelType w:val="multilevel"/>
    <w:tmpl w:val="687C23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6B27072C"/>
    <w:multiLevelType w:val="multilevel"/>
    <w:tmpl w:val="6B27072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739E52AA"/>
    <w:multiLevelType w:val="multilevel"/>
    <w:tmpl w:val="739E52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74BD432B"/>
    <w:multiLevelType w:val="multilevel"/>
    <w:tmpl w:val="74BD432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7A8D58C1"/>
    <w:multiLevelType w:val="multilevel"/>
    <w:tmpl w:val="7A8D58C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6"/>
  </w:num>
  <w:num w:numId="3">
    <w:abstractNumId w:val="4"/>
  </w:num>
  <w:num w:numId="4">
    <w:abstractNumId w:val="0"/>
  </w:num>
  <w:num w:numId="5">
    <w:abstractNumId w:val="1"/>
  </w:num>
  <w:num w:numId="6">
    <w:abstractNumId w:val="5"/>
  </w:num>
  <w:num w:numId="7">
    <w:abstractNumId w:val="8"/>
  </w:num>
  <w:num w:numId="8">
    <w:abstractNumId w:val="7"/>
  </w:num>
  <w:num w:numId="9">
    <w:abstractNumId w:val="9"/>
  </w:num>
  <w:num w:numId="10">
    <w:abstractNumId w:val="11"/>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49A"/>
    <w:rsid w:val="000057D2"/>
    <w:rsid w:val="00030A2C"/>
    <w:rsid w:val="000470C4"/>
    <w:rsid w:val="00047E5C"/>
    <w:rsid w:val="0006783C"/>
    <w:rsid w:val="000709C5"/>
    <w:rsid w:val="00072126"/>
    <w:rsid w:val="00074758"/>
    <w:rsid w:val="00080BDA"/>
    <w:rsid w:val="00096675"/>
    <w:rsid w:val="000A04B4"/>
    <w:rsid w:val="000A7245"/>
    <w:rsid w:val="000C2647"/>
    <w:rsid w:val="000E5D13"/>
    <w:rsid w:val="000F0AD9"/>
    <w:rsid w:val="00100D1F"/>
    <w:rsid w:val="0010535F"/>
    <w:rsid w:val="001250DE"/>
    <w:rsid w:val="00132082"/>
    <w:rsid w:val="00136043"/>
    <w:rsid w:val="00136332"/>
    <w:rsid w:val="00147DA3"/>
    <w:rsid w:val="00152C95"/>
    <w:rsid w:val="00170773"/>
    <w:rsid w:val="00181ADC"/>
    <w:rsid w:val="00181AEC"/>
    <w:rsid w:val="001B4DF9"/>
    <w:rsid w:val="001B7B8A"/>
    <w:rsid w:val="001C36E1"/>
    <w:rsid w:val="001D4F5F"/>
    <w:rsid w:val="001E3B6D"/>
    <w:rsid w:val="001E5190"/>
    <w:rsid w:val="001F0B8B"/>
    <w:rsid w:val="00202DFF"/>
    <w:rsid w:val="00220FBF"/>
    <w:rsid w:val="0025724C"/>
    <w:rsid w:val="00260A6F"/>
    <w:rsid w:val="002620C4"/>
    <w:rsid w:val="002943CF"/>
    <w:rsid w:val="002B3B16"/>
    <w:rsid w:val="002C13B4"/>
    <w:rsid w:val="002D4B09"/>
    <w:rsid w:val="002D74DD"/>
    <w:rsid w:val="002E6EE7"/>
    <w:rsid w:val="00311153"/>
    <w:rsid w:val="0032049A"/>
    <w:rsid w:val="00321329"/>
    <w:rsid w:val="0032796E"/>
    <w:rsid w:val="00334260"/>
    <w:rsid w:val="003452FD"/>
    <w:rsid w:val="00371D19"/>
    <w:rsid w:val="00381966"/>
    <w:rsid w:val="00383401"/>
    <w:rsid w:val="00390729"/>
    <w:rsid w:val="003B0D74"/>
    <w:rsid w:val="003F617D"/>
    <w:rsid w:val="003F779E"/>
    <w:rsid w:val="00413341"/>
    <w:rsid w:val="00437328"/>
    <w:rsid w:val="00437977"/>
    <w:rsid w:val="00437A9B"/>
    <w:rsid w:val="00442F76"/>
    <w:rsid w:val="0045627C"/>
    <w:rsid w:val="0046018F"/>
    <w:rsid w:val="00471B1B"/>
    <w:rsid w:val="0048472D"/>
    <w:rsid w:val="00484F19"/>
    <w:rsid w:val="004922EB"/>
    <w:rsid w:val="00492FF1"/>
    <w:rsid w:val="004A0AC9"/>
    <w:rsid w:val="004A2C19"/>
    <w:rsid w:val="004B183E"/>
    <w:rsid w:val="004B6B46"/>
    <w:rsid w:val="004B7511"/>
    <w:rsid w:val="004C4EB2"/>
    <w:rsid w:val="004D51DC"/>
    <w:rsid w:val="004E6628"/>
    <w:rsid w:val="004E7894"/>
    <w:rsid w:val="00500614"/>
    <w:rsid w:val="00507BFE"/>
    <w:rsid w:val="00514C7D"/>
    <w:rsid w:val="00520FA1"/>
    <w:rsid w:val="00525584"/>
    <w:rsid w:val="00532B6B"/>
    <w:rsid w:val="00535571"/>
    <w:rsid w:val="005430F2"/>
    <w:rsid w:val="005446A3"/>
    <w:rsid w:val="005447A7"/>
    <w:rsid w:val="0055550B"/>
    <w:rsid w:val="00557603"/>
    <w:rsid w:val="00561E9E"/>
    <w:rsid w:val="005620A8"/>
    <w:rsid w:val="005847DC"/>
    <w:rsid w:val="005A1CB8"/>
    <w:rsid w:val="005B1B57"/>
    <w:rsid w:val="005C78CB"/>
    <w:rsid w:val="005D0D0B"/>
    <w:rsid w:val="005E2CB1"/>
    <w:rsid w:val="005E5AB4"/>
    <w:rsid w:val="005F192D"/>
    <w:rsid w:val="0060448D"/>
    <w:rsid w:val="00606AD7"/>
    <w:rsid w:val="006233FA"/>
    <w:rsid w:val="006266A1"/>
    <w:rsid w:val="00633339"/>
    <w:rsid w:val="00636470"/>
    <w:rsid w:val="00655C62"/>
    <w:rsid w:val="00661E1A"/>
    <w:rsid w:val="006715EA"/>
    <w:rsid w:val="0067310D"/>
    <w:rsid w:val="00692C43"/>
    <w:rsid w:val="00692DB1"/>
    <w:rsid w:val="00693C06"/>
    <w:rsid w:val="006940C2"/>
    <w:rsid w:val="006A6B5E"/>
    <w:rsid w:val="006C45F9"/>
    <w:rsid w:val="006D41A9"/>
    <w:rsid w:val="006D4797"/>
    <w:rsid w:val="006D6DB5"/>
    <w:rsid w:val="006E20A1"/>
    <w:rsid w:val="007025F6"/>
    <w:rsid w:val="00712890"/>
    <w:rsid w:val="0072727B"/>
    <w:rsid w:val="00727BDE"/>
    <w:rsid w:val="00751E7E"/>
    <w:rsid w:val="007552BC"/>
    <w:rsid w:val="00767510"/>
    <w:rsid w:val="00784C73"/>
    <w:rsid w:val="00793D3C"/>
    <w:rsid w:val="007946FE"/>
    <w:rsid w:val="007A4097"/>
    <w:rsid w:val="007C2405"/>
    <w:rsid w:val="007D37FB"/>
    <w:rsid w:val="007E13AA"/>
    <w:rsid w:val="007E3346"/>
    <w:rsid w:val="007E3BAC"/>
    <w:rsid w:val="007E6E95"/>
    <w:rsid w:val="007F18E0"/>
    <w:rsid w:val="007F3C4C"/>
    <w:rsid w:val="007F4534"/>
    <w:rsid w:val="007F5880"/>
    <w:rsid w:val="00800D78"/>
    <w:rsid w:val="00811578"/>
    <w:rsid w:val="0081256C"/>
    <w:rsid w:val="00821EC8"/>
    <w:rsid w:val="00823C08"/>
    <w:rsid w:val="00835DDA"/>
    <w:rsid w:val="00836BFC"/>
    <w:rsid w:val="00841B1A"/>
    <w:rsid w:val="0086630A"/>
    <w:rsid w:val="00875F5A"/>
    <w:rsid w:val="008817D8"/>
    <w:rsid w:val="00884856"/>
    <w:rsid w:val="00894A9E"/>
    <w:rsid w:val="008A26F7"/>
    <w:rsid w:val="008A2E24"/>
    <w:rsid w:val="008B1914"/>
    <w:rsid w:val="008D4602"/>
    <w:rsid w:val="008F0120"/>
    <w:rsid w:val="00901C1B"/>
    <w:rsid w:val="00916873"/>
    <w:rsid w:val="0092114F"/>
    <w:rsid w:val="009275FD"/>
    <w:rsid w:val="00936820"/>
    <w:rsid w:val="00944C7F"/>
    <w:rsid w:val="00946F74"/>
    <w:rsid w:val="00964799"/>
    <w:rsid w:val="00985A3A"/>
    <w:rsid w:val="00994406"/>
    <w:rsid w:val="009C1E0E"/>
    <w:rsid w:val="009D09A6"/>
    <w:rsid w:val="009F2CEB"/>
    <w:rsid w:val="009F6544"/>
    <w:rsid w:val="00A01799"/>
    <w:rsid w:val="00A24C92"/>
    <w:rsid w:val="00A277AE"/>
    <w:rsid w:val="00A33FDD"/>
    <w:rsid w:val="00A35C6F"/>
    <w:rsid w:val="00A37990"/>
    <w:rsid w:val="00A545FB"/>
    <w:rsid w:val="00A57540"/>
    <w:rsid w:val="00A657FF"/>
    <w:rsid w:val="00AA3724"/>
    <w:rsid w:val="00AC0079"/>
    <w:rsid w:val="00AC359E"/>
    <w:rsid w:val="00AC7BB2"/>
    <w:rsid w:val="00AE7BE0"/>
    <w:rsid w:val="00AF21DE"/>
    <w:rsid w:val="00AF3209"/>
    <w:rsid w:val="00B0440E"/>
    <w:rsid w:val="00B1234E"/>
    <w:rsid w:val="00B1640F"/>
    <w:rsid w:val="00B43220"/>
    <w:rsid w:val="00B44A60"/>
    <w:rsid w:val="00B4594D"/>
    <w:rsid w:val="00B63BAD"/>
    <w:rsid w:val="00B70A00"/>
    <w:rsid w:val="00B76379"/>
    <w:rsid w:val="00BA7F16"/>
    <w:rsid w:val="00BB235F"/>
    <w:rsid w:val="00BB47DD"/>
    <w:rsid w:val="00BC5410"/>
    <w:rsid w:val="00BD0C4F"/>
    <w:rsid w:val="00BD2D7B"/>
    <w:rsid w:val="00BE0AA9"/>
    <w:rsid w:val="00BE2971"/>
    <w:rsid w:val="00BE7839"/>
    <w:rsid w:val="00C034A7"/>
    <w:rsid w:val="00C07907"/>
    <w:rsid w:val="00C103D1"/>
    <w:rsid w:val="00C21692"/>
    <w:rsid w:val="00C33C5B"/>
    <w:rsid w:val="00C35FCD"/>
    <w:rsid w:val="00C375A7"/>
    <w:rsid w:val="00C527F5"/>
    <w:rsid w:val="00C539DA"/>
    <w:rsid w:val="00C64594"/>
    <w:rsid w:val="00C818DB"/>
    <w:rsid w:val="00C819D2"/>
    <w:rsid w:val="00C85C03"/>
    <w:rsid w:val="00CC560E"/>
    <w:rsid w:val="00CE6383"/>
    <w:rsid w:val="00CF732F"/>
    <w:rsid w:val="00D16871"/>
    <w:rsid w:val="00D16E6C"/>
    <w:rsid w:val="00D26ED4"/>
    <w:rsid w:val="00D80381"/>
    <w:rsid w:val="00D90D93"/>
    <w:rsid w:val="00D95866"/>
    <w:rsid w:val="00DA4FC6"/>
    <w:rsid w:val="00DB7C36"/>
    <w:rsid w:val="00DC6285"/>
    <w:rsid w:val="00DD2346"/>
    <w:rsid w:val="00DE06E7"/>
    <w:rsid w:val="00DE7CEF"/>
    <w:rsid w:val="00E022AB"/>
    <w:rsid w:val="00E06F90"/>
    <w:rsid w:val="00E32B36"/>
    <w:rsid w:val="00E6689C"/>
    <w:rsid w:val="00E7535D"/>
    <w:rsid w:val="00EB10D2"/>
    <w:rsid w:val="00EB3F58"/>
    <w:rsid w:val="00EB4029"/>
    <w:rsid w:val="00EB40C4"/>
    <w:rsid w:val="00EB7417"/>
    <w:rsid w:val="00ED6B33"/>
    <w:rsid w:val="00EE27C7"/>
    <w:rsid w:val="00EE63AC"/>
    <w:rsid w:val="00F00AF8"/>
    <w:rsid w:val="00F0632C"/>
    <w:rsid w:val="00F070F3"/>
    <w:rsid w:val="00F10CF8"/>
    <w:rsid w:val="00F17C7C"/>
    <w:rsid w:val="00F22BD0"/>
    <w:rsid w:val="00F26F2A"/>
    <w:rsid w:val="00F573A4"/>
    <w:rsid w:val="00F768FD"/>
    <w:rsid w:val="00F90C28"/>
    <w:rsid w:val="00F966A7"/>
    <w:rsid w:val="00FA39A1"/>
    <w:rsid w:val="00FB4B13"/>
    <w:rsid w:val="00FC35EA"/>
    <w:rsid w:val="00FC7FD4"/>
    <w:rsid w:val="00FE1922"/>
    <w:rsid w:val="00FE6903"/>
    <w:rsid w:val="00FF13EE"/>
    <w:rsid w:val="04607C84"/>
    <w:rsid w:val="452B7F13"/>
    <w:rsid w:val="699F1F90"/>
    <w:rsid w:val="6AD9788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tr-TR" w:eastAsia="tr-TR" w:bidi="ar-SA"/>
    </w:rPr>
  </w:style>
  <w:style w:type="character" w:default="1" w:styleId="6">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link w:val="10"/>
    <w:qFormat/>
    <w:uiPriority w:val="99"/>
    <w:pPr>
      <w:widowControl w:val="0"/>
      <w:adjustRightInd w:val="0"/>
      <w:spacing w:after="120" w:line="360" w:lineRule="atLeast"/>
      <w:ind w:left="283"/>
      <w:jc w:val="both"/>
      <w:textAlignment w:val="baseline"/>
    </w:pPr>
    <w:rPr>
      <w:rFonts w:ascii="Arial" w:hAnsi="Arial" w:cs="Arial"/>
      <w:sz w:val="22"/>
      <w:szCs w:val="22"/>
      <w:lang w:val="en-GB" w:eastAsia="en-US"/>
    </w:rPr>
  </w:style>
  <w:style w:type="paragraph" w:styleId="3">
    <w:name w:val="footer"/>
    <w:basedOn w:val="1"/>
    <w:link w:val="11"/>
    <w:unhideWhenUsed/>
    <w:qFormat/>
    <w:uiPriority w:val="99"/>
    <w:pPr>
      <w:tabs>
        <w:tab w:val="center" w:pos="4536"/>
        <w:tab w:val="right" w:pos="9072"/>
      </w:tabs>
    </w:pPr>
  </w:style>
  <w:style w:type="paragraph" w:styleId="4">
    <w:name w:val="header"/>
    <w:basedOn w:val="1"/>
    <w:link w:val="9"/>
    <w:qFormat/>
    <w:uiPriority w:val="99"/>
    <w:pPr>
      <w:tabs>
        <w:tab w:val="center" w:pos="4703"/>
        <w:tab w:val="right" w:pos="9406"/>
      </w:tabs>
    </w:pPr>
  </w:style>
  <w:style w:type="paragraph" w:styleId="5">
    <w:name w:val="Normal (Web)"/>
    <w:basedOn w:val="1"/>
    <w:semiHidden/>
    <w:unhideWhenUsed/>
    <w:qFormat/>
    <w:uiPriority w:val="99"/>
    <w:rPr>
      <w:sz w:val="24"/>
      <w:szCs w:val="24"/>
    </w:rPr>
  </w:style>
  <w:style w:type="character" w:styleId="7">
    <w:name w:val="Hyperlink"/>
    <w:basedOn w:val="6"/>
    <w:semiHidden/>
    <w:unhideWhenUsed/>
    <w:qFormat/>
    <w:uiPriority w:val="99"/>
    <w:rPr>
      <w:color w:val="0000FF"/>
      <w:u w:val="single"/>
    </w:rPr>
  </w:style>
  <w:style w:type="character" w:customStyle="1" w:styleId="9">
    <w:name w:val="Üstbilgi Char"/>
    <w:basedOn w:val="6"/>
    <w:link w:val="4"/>
    <w:qFormat/>
    <w:uiPriority w:val="99"/>
    <w:rPr>
      <w:rFonts w:ascii="Times New Roman" w:hAnsi="Times New Roman" w:eastAsia="Times New Roman" w:cs="Times New Roman"/>
      <w:sz w:val="24"/>
      <w:szCs w:val="24"/>
      <w:lang w:eastAsia="tr-TR"/>
    </w:rPr>
  </w:style>
  <w:style w:type="character" w:customStyle="1" w:styleId="10">
    <w:name w:val="Gövde Metni Girintisi Char"/>
    <w:basedOn w:val="6"/>
    <w:link w:val="2"/>
    <w:uiPriority w:val="99"/>
    <w:rPr>
      <w:rFonts w:ascii="Arial" w:hAnsi="Arial" w:eastAsia="Times New Roman" w:cs="Arial"/>
      <w:lang w:val="en-GB"/>
    </w:rPr>
  </w:style>
  <w:style w:type="character" w:customStyle="1" w:styleId="11">
    <w:name w:val="Altbilgi Char"/>
    <w:basedOn w:val="6"/>
    <w:link w:val="3"/>
    <w:qFormat/>
    <w:uiPriority w:val="99"/>
    <w:rPr>
      <w:rFonts w:ascii="Times New Roman" w:hAnsi="Times New Roman" w:eastAsia="Times New Roman" w:cs="Times New Roman"/>
      <w:sz w:val="24"/>
      <w:szCs w:val="24"/>
      <w:lang w:eastAsia="tr-TR"/>
    </w:rPr>
  </w:style>
  <w:style w:type="paragraph" w:styleId="12">
    <w:name w:val="List Paragraph"/>
    <w:basedOn w:val="1"/>
    <w:qFormat/>
    <w:uiPriority w:val="99"/>
    <w:pPr>
      <w:ind w:left="720"/>
      <w:contextualSpacing/>
    </w:pPr>
  </w:style>
  <w:style w:type="paragraph" w:customStyle="1" w:styleId="13">
    <w:name w:val="SN"/>
    <w:basedOn w:val="1"/>
    <w:qFormat/>
    <w:uiPriority w:val="0"/>
    <w:pPr>
      <w:spacing w:before="120" w:after="120"/>
      <w:jc w:val="both"/>
    </w:pPr>
    <w:rPr>
      <w:rFonts w:eastAsia="Calibr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74</Words>
  <Characters>425</Characters>
  <Lines>3</Lines>
  <Paragraphs>1</Paragraphs>
  <TotalTime>1</TotalTime>
  <ScaleCrop>false</ScaleCrop>
  <LinksUpToDate>false</LinksUpToDate>
  <CharactersWithSpaces>498</CharactersWithSpaces>
  <Application>WPS Office_11.2.0.8668_F1E327BC-269C-435d-A152-05C5408002CA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2020-07-16T13:08:00Z</dcterms:created>
  <dc:creator>hatice.sakarya</dc:creator>
  <cp:lastModifiedBy>OZC</cp:lastModifiedBy>
  <cp:lastPrinted>2021-04-27T07:20:00Z</cp:lastPrinted>
  <dcterms:modified xsi:type="dcterms:W3CDTF">2021-04-28T15:15:49Z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